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4257675" cy="10763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57675" cy="1076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Subtitle"/>
        <w:jc w:val="center"/>
        <w:rPr/>
      </w:pPr>
      <w:bookmarkStart w:colFirst="0" w:colLast="0" w:name="_makxhv3jfks4" w:id="0"/>
      <w:bookmarkEnd w:id="0"/>
      <w:r w:rsidDel="00000000" w:rsidR="00000000" w:rsidRPr="00000000">
        <w:rPr>
          <w:color w:val="000000"/>
          <w:sz w:val="52"/>
          <w:szCs w:val="52"/>
          <w:rtl w:val="0"/>
        </w:rPr>
        <w:t xml:space="preserve">Congressional Debate Legislation</w:t>
        <w:br w:type="textWrapping"/>
      </w:r>
      <w:r w:rsidDel="00000000" w:rsidR="00000000" w:rsidRPr="00000000">
        <w:rPr>
          <w:rtl w:val="0"/>
        </w:rPr>
        <w:t xml:space="preserve">2026</w:t>
      </w:r>
      <w:r w:rsidDel="00000000" w:rsidR="00000000" w:rsidRPr="00000000">
        <w:rPr>
          <w:rtl w:val="0"/>
        </w:rPr>
        <w:t xml:space="preserve"> Middle School</w:t>
        <w:br w:type="textWrapping"/>
        <w:t xml:space="preserve">State Championship</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bCs w:val="1"/>
          <w:u w:val="single"/>
        </w:rPr>
      </w:pPr>
      <w:r w:rsidDel="00000000" w:rsidR="00000000" w:rsidRPr="00000000">
        <w:rPr>
          <w:rtl w:val="0"/>
        </w:rPr>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A Bill to Rebuild and Re-Fund USAID</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A Bill to Reactivate the Draft</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A Bill to Mandate Green Self-Powered AI Data Centers</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A Bill to Enforce the TikTok Ban</w:t>
      </w:r>
      <w:r w:rsidDel="00000000" w:rsidR="00000000" w:rsidRPr="00000000">
        <w:rPr>
          <w:rtl w:val="0"/>
        </w:rPr>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A Resolution to Train FIFA World Cup Matches to New Jersey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12">
      <w:pPr>
        <w:jc w:val="center"/>
        <w:rPr>
          <w:b w:val="1"/>
          <w:bCs w:val="1"/>
          <w:sz w:val="28"/>
          <w:szCs w:val="28"/>
          <w:u w:val="single"/>
        </w:rPr>
      </w:pPr>
      <w:r w:rsidDel="00000000" w:rsidR="00000000" w:rsidRPr="00000000">
        <w:rPr>
          <w:i w:val="1"/>
          <w:iCs w:val="1"/>
          <w:sz w:val="20"/>
          <w:szCs w:val="20"/>
          <w:rtl w:val="0"/>
        </w:rPr>
        <w:t xml:space="preserve">This New Jersey Speech &amp; Debate League (NJSDL) legislation packet includes portions of legislation from the National Speech &amp; Debate Association (NSDA)’s monthly legislation packets. The NJSDL would like to acknowledge and thank the NSDA staff, author of the NSDA monthly dockets Coach John Russell, and members of the speech and debate community who contributed to the original pieces of legislation and legislation packets.</w:t>
      </w:r>
      <w:r w:rsidDel="00000000" w:rsidR="00000000" w:rsidRPr="00000000">
        <w:br w:type="page"/>
      </w:r>
      <w:r w:rsidDel="00000000" w:rsidR="00000000" w:rsidRPr="00000000">
        <w:rPr>
          <w:rtl w:val="0"/>
        </w:rPr>
      </w:r>
    </w:p>
    <w:p w:rsidR="00000000" w:rsidDel="00000000" w:rsidP="00000000" w:rsidRDefault="00000000" w:rsidRPr="00000000" w14:paraId="00000013">
      <w:pPr>
        <w:jc w:val="center"/>
        <w:rPr>
          <w:b w:val="1"/>
          <w:bCs w:val="1"/>
          <w:sz w:val="28"/>
          <w:szCs w:val="28"/>
          <w:u w:val="single"/>
        </w:rPr>
      </w:pPr>
      <w:r w:rsidDel="00000000" w:rsidR="00000000" w:rsidRPr="00000000">
        <w:rPr>
          <w:b w:val="1"/>
          <w:bCs w:val="1"/>
          <w:sz w:val="28"/>
          <w:szCs w:val="28"/>
          <w:u w:val="single"/>
          <w:rtl w:val="0"/>
        </w:rPr>
        <w:t xml:space="preserve">A Bill to Rebuild and Re-fund USAID</w:t>
      </w:r>
    </w:p>
    <w:p w:rsidR="00000000" w:rsidDel="00000000" w:rsidP="00000000" w:rsidRDefault="00000000" w:rsidRPr="00000000" w14:paraId="00000014">
      <w:pPr>
        <w:rPr>
          <w:b w:val="1"/>
          <w:bCs w:val="1"/>
          <w:sz w:val="28"/>
          <w:szCs w:val="28"/>
          <w:u w:val="singl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 BE IT ENACTED BY THE CONGRESS HERE ASSEMBLED: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2. SECTION 1. </w:t>
        <w:tab/>
        <w:t xml:space="preserve">The United States Agency for International Development (USAID) shall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3. </w:t>
        <w:tab/>
        <w:tab/>
        <w:tab/>
        <w:t xml:space="preserve">immediately resume normal business, with all responsibilities and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4. </w:t>
        <w:tab/>
        <w:tab/>
        <w:tab/>
        <w:t xml:space="preserve">functions from before its recent closure restored entirely. Congress shall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5. </w:t>
        <w:tab/>
        <w:tab/>
        <w:tab/>
        <w:t xml:space="preserve">also resume full funding for USAID, with a 25% increased budget for the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6.</w:t>
        <w:tab/>
        <w:tab/>
        <w:tab/>
        <w:t xml:space="preserve">next 365 days to help the agency repair damage done by its closure.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 SECTION 2. </w:t>
        <w:tab/>
        <w:t xml:space="preserve">The President shall henceforth require Congressional approval prior to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8. </w:t>
        <w:tab/>
        <w:tab/>
        <w:tab/>
        <w:t xml:space="preserve">cutting funding to USAID.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9. SECTION 3. </w:t>
        <w:tab/>
        <w:t xml:space="preserve">This legislation shall be overseen by the Government Accountability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10.</w:t>
        <w:tab/>
        <w:tab/>
        <w:tab/>
        <w:t xml:space="preserve">Office (GAO).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11 SECTION 4. </w:t>
        <w:tab/>
        <w:t xml:space="preserve">This legislation shall take effect immediately upon passage.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12 SECTION 5. </w:t>
        <w:tab/>
        <w:t xml:space="preserve">All laws in conflict with this legislation are hereby declared null and void.</w:t>
      </w:r>
    </w:p>
    <w:p w:rsidR="00000000" w:rsidDel="00000000" w:rsidP="00000000" w:rsidRDefault="00000000" w:rsidRPr="00000000" w14:paraId="0000002C">
      <w:pPr>
        <w:rPr>
          <w:i w:val="1"/>
          <w:iCs w:val="1"/>
        </w:rPr>
      </w:pPr>
      <w:r w:rsidDel="00000000" w:rsidR="00000000" w:rsidRPr="00000000">
        <w:rPr>
          <w:rtl w:val="0"/>
        </w:rPr>
      </w:r>
    </w:p>
    <w:p w:rsidR="00000000" w:rsidDel="00000000" w:rsidP="00000000" w:rsidRDefault="00000000" w:rsidRPr="00000000" w14:paraId="0000002D">
      <w:pPr>
        <w:jc w:val="center"/>
        <w:rPr>
          <w:i w:val="1"/>
          <w:iCs w:val="1"/>
        </w:rPr>
      </w:pPr>
      <w:r w:rsidDel="00000000" w:rsidR="00000000" w:rsidRPr="00000000">
        <w:rPr>
          <w:rtl w:val="0"/>
        </w:rPr>
        <w:t xml:space="preserve">*</w:t>
      </w:r>
      <w:r w:rsidDel="00000000" w:rsidR="00000000" w:rsidRPr="00000000">
        <w:rPr>
          <w:i w:val="1"/>
          <w:iCs w:val="1"/>
          <w:rtl w:val="0"/>
        </w:rPr>
        <w:t xml:space="preserve">From the NSDA April 2026 Congressional Debate Legislation Dockett</w:t>
      </w:r>
      <w:r w:rsidDel="00000000" w:rsidR="00000000" w:rsidRPr="00000000">
        <w:br w:type="page"/>
      </w:r>
      <w:r w:rsidDel="00000000" w:rsidR="00000000" w:rsidRPr="00000000">
        <w:rPr>
          <w:rtl w:val="0"/>
        </w:rPr>
      </w:r>
    </w:p>
    <w:p w:rsidR="00000000" w:rsidDel="00000000" w:rsidP="00000000" w:rsidRDefault="00000000" w:rsidRPr="00000000" w14:paraId="0000002E">
      <w:pPr>
        <w:rPr>
          <w:i w:val="1"/>
          <w:iCs w:val="1"/>
        </w:rPr>
      </w:pPr>
      <w:r w:rsidDel="00000000" w:rsidR="00000000" w:rsidRPr="00000000">
        <w:rPr>
          <w:rtl w:val="0"/>
        </w:rPr>
      </w:r>
    </w:p>
    <w:p w:rsidR="00000000" w:rsidDel="00000000" w:rsidP="00000000" w:rsidRDefault="00000000" w:rsidRPr="00000000" w14:paraId="0000002F">
      <w:pPr>
        <w:jc w:val="center"/>
        <w:rPr>
          <w:b w:val="1"/>
          <w:bCs w:val="1"/>
          <w:sz w:val="28"/>
          <w:szCs w:val="28"/>
          <w:u w:val="single"/>
        </w:rPr>
      </w:pPr>
      <w:r w:rsidDel="00000000" w:rsidR="00000000" w:rsidRPr="00000000">
        <w:rPr>
          <w:b w:val="1"/>
          <w:bCs w:val="1"/>
          <w:sz w:val="28"/>
          <w:szCs w:val="28"/>
          <w:u w:val="single"/>
          <w:rtl w:val="0"/>
        </w:rPr>
        <w:t xml:space="preserve">A Bill to Reactivate the Draft</w:t>
      </w:r>
    </w:p>
    <w:p w:rsidR="00000000" w:rsidDel="00000000" w:rsidP="00000000" w:rsidRDefault="00000000" w:rsidRPr="00000000" w14:paraId="00000030">
      <w:pPr>
        <w:rPr>
          <w:b w:val="1"/>
          <w:bCs w:val="1"/>
          <w:sz w:val="28"/>
          <w:szCs w:val="28"/>
          <w:u w:val="singl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1 BE IT ENACTED BY THE CONGRESS HERE ASSEMBLED: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2 SECTION 1. </w:t>
        <w:tab/>
        <w:t xml:space="preserve">The Military Selective Service Act is hereby amended to authorize the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3</w:t>
        <w:tab/>
        <w:tab/>
        <w:tab/>
        <w:t xml:space="preserve">President to begin inducting personnel into the Armed Forces for the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4</w:t>
        <w:tab/>
        <w:tab/>
        <w:tab/>
        <w:t xml:space="preserve">purpose of supporting our nation’s military efforts in Iran, Venezuela, and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5</w:t>
        <w:tab/>
        <w:tab/>
        <w:tab/>
        <w:t xml:space="preserve">any other theaters of war that may open up in the near future.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6 SECTION 2. </w:t>
        <w:tab/>
        <w:t xml:space="preserve">The President is given full authority to determine details concerning how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7 </w:t>
        <w:tab/>
        <w:tab/>
        <w:tab/>
        <w:t xml:space="preserve">many persons shall be drafted, which persons are eligible, and how these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8</w:t>
        <w:tab/>
        <w:tab/>
        <w:tab/>
        <w:t xml:space="preserve">persons shall be selected.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9 SECTION 3. </w:t>
        <w:tab/>
        <w:t xml:space="preserve">This legislation shall be overseen by the Selective Service System (SSS).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10 SECTION 4. </w:t>
        <w:tab/>
        <w:t xml:space="preserve">This legislation shall take effect immediately upon passage.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11 SECTION 5. </w:t>
        <w:tab/>
        <w:t xml:space="preserve">All laws in conflict with this legislation are hereby declared null and void.</w:t>
      </w:r>
    </w:p>
    <w:p w:rsidR="00000000" w:rsidDel="00000000" w:rsidP="00000000" w:rsidRDefault="00000000" w:rsidRPr="00000000" w14:paraId="00000046">
      <w:pPr>
        <w:rPr>
          <w:i w:val="1"/>
          <w:iCs w:val="1"/>
        </w:rPr>
      </w:pPr>
      <w:r w:rsidDel="00000000" w:rsidR="00000000" w:rsidRPr="00000000">
        <w:rPr>
          <w:rtl w:val="0"/>
        </w:rPr>
      </w:r>
    </w:p>
    <w:p w:rsidR="00000000" w:rsidDel="00000000" w:rsidP="00000000" w:rsidRDefault="00000000" w:rsidRPr="00000000" w14:paraId="00000047">
      <w:pPr>
        <w:jc w:val="center"/>
        <w:rPr>
          <w:i w:val="1"/>
          <w:iCs w:val="1"/>
        </w:rPr>
      </w:pPr>
      <w:r w:rsidDel="00000000" w:rsidR="00000000" w:rsidRPr="00000000">
        <w:rPr>
          <w:rtl w:val="0"/>
        </w:rPr>
        <w:t xml:space="preserve">*</w:t>
      </w:r>
      <w:r w:rsidDel="00000000" w:rsidR="00000000" w:rsidRPr="00000000">
        <w:rPr>
          <w:i w:val="1"/>
          <w:iCs w:val="1"/>
          <w:rtl w:val="0"/>
        </w:rPr>
        <w:t xml:space="preserve">From the NSDA April 2026 Congressional Debate Legislation Dockett</w:t>
      </w:r>
      <w:r w:rsidDel="00000000" w:rsidR="00000000" w:rsidRPr="00000000">
        <w:br w:type="page"/>
      </w:r>
      <w:r w:rsidDel="00000000" w:rsidR="00000000" w:rsidRPr="00000000">
        <w:rPr>
          <w:rtl w:val="0"/>
        </w:rPr>
      </w:r>
    </w:p>
    <w:p w:rsidR="00000000" w:rsidDel="00000000" w:rsidP="00000000" w:rsidRDefault="00000000" w:rsidRPr="00000000" w14:paraId="00000048">
      <w:pPr>
        <w:jc w:val="center"/>
        <w:rPr>
          <w:i w:val="1"/>
          <w:iCs w:val="1"/>
        </w:rPr>
      </w:pPr>
      <w:r w:rsidDel="00000000" w:rsidR="00000000" w:rsidRPr="00000000">
        <w:rPr>
          <w:rtl w:val="0"/>
        </w:rPr>
      </w:r>
    </w:p>
    <w:p w:rsidR="00000000" w:rsidDel="00000000" w:rsidP="00000000" w:rsidRDefault="00000000" w:rsidRPr="00000000" w14:paraId="00000049">
      <w:pPr>
        <w:jc w:val="center"/>
        <w:rPr/>
      </w:pPr>
      <w:r w:rsidDel="00000000" w:rsidR="00000000" w:rsidRPr="00000000">
        <w:rPr>
          <w:b w:val="1"/>
          <w:bCs w:val="1"/>
          <w:sz w:val="28"/>
          <w:szCs w:val="28"/>
          <w:u w:val="single"/>
          <w:rtl w:val="0"/>
        </w:rPr>
        <w:t xml:space="preserve">A Bill to Mandate Green Self-Powered Data Centers</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1 BE IT ENACTED BY THE CONGRESS HERE ASSEMBLED: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2 SECTION 1. </w:t>
        <w:tab/>
        <w:t xml:space="preserve">All AI data centers are henceforth forbidden from drawing from existing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3</w:t>
        <w:tab/>
        <w:tab/>
        <w:tab/>
        <w:t xml:space="preserve">electricity grids or even from being physically connected to them at all.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4</w:t>
        <w:tab/>
        <w:tab/>
        <w:tab/>
        <w:t xml:space="preserve">Rather, AI data centers must produce any electricity they require onsite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5</w:t>
        <w:tab/>
        <w:tab/>
        <w:tab/>
        <w:t xml:space="preserve">through environmentally sustainable methods, including but not limited to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6</w:t>
        <w:tab/>
        <w:tab/>
        <w:tab/>
        <w:t xml:space="preserve">solar panels and wind turbines.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7 SECTION 2. </w:t>
        <w:tab/>
        <w:t xml:space="preserve">For the purposes of this legislation, an AI data center is defined as a data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8</w:t>
        <w:tab/>
        <w:tab/>
        <w:tab/>
        <w:t xml:space="preserve">center operating with the primary purpose of housing, training, and/or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9</w:t>
        <w:tab/>
        <w:tab/>
        <w:tab/>
        <w:t xml:space="preserve">delivering artificial intelligence services.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10 SECTION 3. </w:t>
        <w:tab/>
        <w:t xml:space="preserve">Any corporation operating an AI data center in violation of this legislation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11</w:t>
        <w:tab/>
        <w:tab/>
        <w:tab/>
        <w:t xml:space="preserve">shall be fined $1 million and have all relevant operational licensing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12</w:t>
        <w:tab/>
        <w:tab/>
        <w:tab/>
        <w:t xml:space="preserve">immediately revoked until such time as compliance is reached.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13 SECTION 4. </w:t>
        <w:tab/>
        <w:t xml:space="preserve">This legislation shall be overseen by the Department of Energy, which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14</w:t>
        <w:tab/>
        <w:tab/>
        <w:tab/>
        <w:t xml:space="preserve">agency shall be specifically tasked with determining which energy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15</w:t>
        <w:tab/>
        <w:tab/>
        <w:tab/>
        <w:t xml:space="preserve">sources are acceptable for AI data centers.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16 SECTION 5. </w:t>
        <w:tab/>
        <w:t xml:space="preserve">This legislation shall take effect at the start of the next fiscal year.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17 SECTION 6. </w:t>
        <w:tab/>
        <w:t xml:space="preserve">All laws in conflict with this legislation are hereby declared null and void.</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jc w:val="center"/>
        <w:rPr>
          <w:i w:val="1"/>
          <w:iCs w:val="1"/>
        </w:rPr>
      </w:pPr>
      <w:r w:rsidDel="00000000" w:rsidR="00000000" w:rsidRPr="00000000">
        <w:rPr>
          <w:rtl w:val="0"/>
        </w:rPr>
        <w:t xml:space="preserve">*</w:t>
      </w:r>
      <w:r w:rsidDel="00000000" w:rsidR="00000000" w:rsidRPr="00000000">
        <w:rPr>
          <w:i w:val="1"/>
          <w:iCs w:val="1"/>
          <w:rtl w:val="0"/>
        </w:rPr>
        <w:t xml:space="preserve">From the NSDA April 2026 Congressional Debate Legislation Dockett</w:t>
      </w:r>
    </w:p>
    <w:p w:rsidR="00000000" w:rsidDel="00000000" w:rsidP="00000000" w:rsidRDefault="00000000" w:rsidRPr="00000000" w14:paraId="0000006F">
      <w:pPr>
        <w:rPr/>
      </w:pPr>
      <w:r w:rsidDel="00000000" w:rsidR="00000000" w:rsidRPr="00000000">
        <w:br w:type="page"/>
      </w:r>
      <w:r w:rsidDel="00000000" w:rsidR="00000000" w:rsidRPr="00000000">
        <w:rPr>
          <w:rtl w:val="0"/>
        </w:rPr>
      </w:r>
    </w:p>
    <w:p w:rsidR="00000000" w:rsidDel="00000000" w:rsidP="00000000" w:rsidRDefault="00000000" w:rsidRPr="00000000" w14:paraId="00000070">
      <w:pPr>
        <w:jc w:val="center"/>
        <w:rPr>
          <w:b w:val="1"/>
          <w:bCs w:val="1"/>
          <w:sz w:val="28"/>
          <w:szCs w:val="28"/>
          <w:u w:val="single"/>
        </w:rPr>
      </w:pPr>
      <w:r w:rsidDel="00000000" w:rsidR="00000000" w:rsidRPr="00000000">
        <w:rPr>
          <w:b w:val="1"/>
          <w:bCs w:val="1"/>
          <w:sz w:val="28"/>
          <w:szCs w:val="28"/>
          <w:u w:val="single"/>
          <w:rtl w:val="0"/>
        </w:rPr>
        <w:t xml:space="preserve">A Bill to Enforce the TikTok Ban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1 BE IT ENACTED BY THE CONGRESS HERE ASSEMBLED: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2 SECTION 1. </w:t>
        <w:tab/>
        <w:t xml:space="preserve">Per the Protecting Americans from Foreign Adversary Controlled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3</w:t>
        <w:tab/>
        <w:tab/>
        <w:tab/>
        <w:t xml:space="preserve">Applications Act (Pub. L. 118–50, 138 Stat. 955), the prohibition on the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4</w:t>
        <w:tab/>
        <w:tab/>
        <w:tab/>
        <w:t xml:space="preserve">following is reaffirmed: “a foreign adversary controlled application [...]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5</w:t>
        <w:tab/>
        <w:tab/>
        <w:tab/>
        <w:t xml:space="preserve">directly or indirectly operated by (1) ByteDance, Ltd. or TikTok (including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6</w:t>
        <w:tab/>
        <w:tab/>
        <w:tab/>
        <w:t xml:space="preserve">subsidiaries or successors that are controlled by a foreign adversary); or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7</w:t>
        <w:tab/>
        <w:tab/>
        <w:tab/>
        <w:t xml:space="preserve">(2) a social media company that is controlled by a foreign adversary and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8</w:t>
        <w:tab/>
        <w:tab/>
        <w:tab/>
        <w:t xml:space="preserve">has been determined by the President to present a significant threat to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9</w:t>
        <w:tab/>
        <w:tab/>
        <w:tab/>
        <w:t xml:space="preserve">national security.”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10 SECTION 2. </w:t>
        <w:tab/>
        <w:t xml:space="preserve">The January 2026 deal to avert this ban by divesting TikTok’s U.S.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11</w:t>
        <w:tab/>
        <w:tab/>
        <w:tab/>
        <w:t xml:space="preserve">operations to the newly created TikTok USDS Joint Venture LLC is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12</w:t>
        <w:tab/>
        <w:tab/>
        <w:tab/>
        <w:t xml:space="preserve">declared to have been a fake divestiture since ByteDance continues to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13</w:t>
        <w:tab/>
        <w:tab/>
        <w:tab/>
        <w:t xml:space="preserve">code the application. Only a divestiture that totally divorces ByteDance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14</w:t>
        <w:tab/>
        <w:tab/>
        <w:tab/>
        <w:t xml:space="preserve">from TikTok shall suffice if the app is to evade this ban.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15 SECTION 3. </w:t>
        <w:tab/>
        <w:t xml:space="preserve">This legislation shall be overseen by the Federal Communications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16</w:t>
        <w:tab/>
        <w:tab/>
        <w:tab/>
        <w:t xml:space="preserve">Commission (FCC).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17 SECTION 4. </w:t>
        <w:tab/>
        <w:t xml:space="preserve">This legislation shall take effect 30 days from passage.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18 SECTION 5. </w:t>
        <w:tab/>
        <w:t xml:space="preserve">All laws in conflict with this legislation are hereby declared null and void.</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jc w:val="center"/>
        <w:rPr>
          <w:i w:val="1"/>
          <w:iCs w:val="1"/>
        </w:rPr>
      </w:pPr>
      <w:r w:rsidDel="00000000" w:rsidR="00000000" w:rsidRPr="00000000">
        <w:rPr>
          <w:rtl w:val="0"/>
        </w:rPr>
        <w:t xml:space="preserve">*</w:t>
      </w:r>
      <w:r w:rsidDel="00000000" w:rsidR="00000000" w:rsidRPr="00000000">
        <w:rPr>
          <w:i w:val="1"/>
          <w:iCs w:val="1"/>
          <w:rtl w:val="0"/>
        </w:rPr>
        <w:t xml:space="preserve">From the NSDA March 2026 Congressional Debate Legislation Dockett</w:t>
      </w:r>
    </w:p>
    <w:p w:rsidR="00000000" w:rsidDel="00000000" w:rsidP="00000000" w:rsidRDefault="00000000" w:rsidRPr="00000000" w14:paraId="00000097">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98">
      <w:pPr>
        <w:jc w:val="center"/>
        <w:rPr>
          <w:b w:val="1"/>
          <w:bCs w:val="1"/>
          <w:sz w:val="28"/>
          <w:szCs w:val="28"/>
          <w:u w:val="single"/>
        </w:rPr>
      </w:pPr>
      <w:r w:rsidDel="00000000" w:rsidR="00000000" w:rsidRPr="00000000">
        <w:rPr>
          <w:b w:val="1"/>
          <w:bCs w:val="1"/>
          <w:sz w:val="28"/>
          <w:szCs w:val="28"/>
          <w:u w:val="single"/>
          <w:rtl w:val="0"/>
        </w:rPr>
        <w:t xml:space="preserve">A Resolution to Train FIFA World Cup Matches to New Jersey</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1. </w:t>
      </w:r>
      <w:r w:rsidDel="00000000" w:rsidR="00000000" w:rsidRPr="00000000">
        <w:rPr>
          <w:b w:val="1"/>
          <w:bCs w:val="1"/>
          <w:rtl w:val="0"/>
        </w:rPr>
        <w:t xml:space="preserve">WHEREAS</w:t>
      </w:r>
      <w:r w:rsidDel="00000000" w:rsidR="00000000" w:rsidRPr="00000000">
        <w:rPr>
          <w:rtl w:val="0"/>
        </w:rPr>
        <w:t xml:space="preserve"> the </w:t>
      </w:r>
      <w:r w:rsidDel="00000000" w:rsidR="00000000" w:rsidRPr="00000000">
        <w:rPr>
          <w:color w:val="202122"/>
          <w:highlight w:val="white"/>
          <w:rtl w:val="0"/>
        </w:rPr>
        <w:t xml:space="preserve">Fédération Internationale de Football Association (FIFA) </w:t>
      </w:r>
      <w:r w:rsidDel="00000000" w:rsidR="00000000" w:rsidRPr="00000000">
        <w:rPr>
          <w:rtl w:val="0"/>
        </w:rPr>
        <w:t xml:space="preserve">Men’s World Cup </w:t>
      </w:r>
      <w:r w:rsidDel="00000000" w:rsidR="00000000" w:rsidRPr="00000000">
        <w:rPr>
          <w:rtl w:val="0"/>
        </w:rPr>
        <w:t xml:space="preserve">is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2. </w:t>
        <w:tab/>
        <w:tab/>
        <w:t xml:space="preserve">one of the most popular sporting events in the world resulting in some of the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3.</w:t>
        <w:tab/>
        <w:tab/>
        <w:t xml:space="preserve">international travel and tourism; and </w:t>
        <w:br w:type="textWrapping"/>
        <w:br w:type="textWrapping"/>
        <w:t xml:space="preserve">4. </w:t>
      </w:r>
      <w:r w:rsidDel="00000000" w:rsidR="00000000" w:rsidRPr="00000000">
        <w:rPr>
          <w:b w:val="1"/>
          <w:bCs w:val="1"/>
          <w:rtl w:val="0"/>
        </w:rPr>
        <w:t xml:space="preserve">WHEREAS </w:t>
      </w:r>
      <w:r w:rsidDel="00000000" w:rsidR="00000000" w:rsidRPr="00000000">
        <w:rPr>
          <w:rtl w:val="0"/>
        </w:rPr>
        <w:t xml:space="preserve">the 2026 addition of the event will be jointly hosted by Canada, Mexico, and the </w:t>
        <w:br w:type="textWrapping"/>
        <w:br w:type="textWrapping"/>
        <w:t xml:space="preserve">5.</w:t>
        <w:tab/>
        <w:tab/>
        <w:t xml:space="preserve">United States of America, including the championship being held at MetLife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6.</w:t>
        <w:tab/>
        <w:tab/>
        <w:t xml:space="preserve">Stadium in East Rutherford, New Jersey; and</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7. </w:t>
      </w:r>
      <w:r w:rsidDel="00000000" w:rsidR="00000000" w:rsidRPr="00000000">
        <w:rPr>
          <w:b w:val="1"/>
          <w:bCs w:val="1"/>
          <w:rtl w:val="0"/>
        </w:rPr>
        <w:t xml:space="preserve">WHEREAS</w:t>
      </w:r>
      <w:r w:rsidDel="00000000" w:rsidR="00000000" w:rsidRPr="00000000">
        <w:rPr>
          <w:rtl w:val="0"/>
        </w:rPr>
        <w:t xml:space="preserve"> FIFA’s previous agreement during the bidding process for the tournament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8. </w:t>
        <w:tab/>
        <w:tab/>
        <w:t xml:space="preserve">included restrictions on automobile parking to the stadium, and the resulting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9. </w:t>
        <w:tab/>
        <w:tab/>
        <w:t xml:space="preserve">increase in ticket prices to use the NJTransit train tickets to arrive to the match</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10.</w:t>
        <w:tab/>
        <w:tab/>
        <w:t xml:space="preserve">jeopardizing fans ability to attend the match; and</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11. </w:t>
      </w:r>
      <w:r w:rsidDel="00000000" w:rsidR="00000000" w:rsidRPr="00000000">
        <w:rPr>
          <w:b w:val="1"/>
          <w:bCs w:val="1"/>
          <w:rtl w:val="0"/>
        </w:rPr>
        <w:t xml:space="preserve">WHEREAS</w:t>
      </w:r>
      <w:r w:rsidDel="00000000" w:rsidR="00000000" w:rsidRPr="00000000">
        <w:rPr>
          <w:rtl w:val="0"/>
        </w:rPr>
        <w:t xml:space="preserve"> recent news reports from The Athletic have indicated scandal with misleading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12.</w:t>
        <w:tab/>
        <w:tab/>
        <w:t xml:space="preserve">fans of while selling tickets to matches at significantly increased prices by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13. </w:t>
        <w:tab/>
        <w:tab/>
        <w:t xml:space="preserve">comparison to previous additions of the FIFA World Cup; now therefore be it</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14. </w:t>
      </w:r>
      <w:r w:rsidDel="00000000" w:rsidR="00000000" w:rsidRPr="00000000">
        <w:rPr>
          <w:b w:val="1"/>
          <w:bCs w:val="1"/>
          <w:rtl w:val="0"/>
        </w:rPr>
        <w:t xml:space="preserve">RESOLVED</w:t>
      </w:r>
      <w:r w:rsidDel="00000000" w:rsidR="00000000" w:rsidRPr="00000000">
        <w:rPr>
          <w:rtl w:val="0"/>
        </w:rPr>
        <w:t xml:space="preserve"> by the Congress here assembled that FIFA will subsidize the state of New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15.</w:t>
        <w:tab/>
        <w:tab/>
        <w:t xml:space="preserve">Jersey to cover the additional costs of providing match specific NJTransit trains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16</w:t>
        <w:tab/>
        <w:tab/>
        <w:t xml:space="preserve">and workers for the event; and be it</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17. </w:t>
      </w:r>
      <w:r w:rsidDel="00000000" w:rsidR="00000000" w:rsidRPr="00000000">
        <w:rPr>
          <w:b w:val="1"/>
          <w:bCs w:val="1"/>
          <w:rtl w:val="0"/>
        </w:rPr>
        <w:t xml:space="preserve">FURTHER RESOLVED</w:t>
      </w:r>
      <w:r w:rsidDel="00000000" w:rsidR="00000000" w:rsidRPr="00000000">
        <w:rPr>
          <w:rtl w:val="0"/>
        </w:rPr>
        <w:t xml:space="preserve"> that Congress warns FIFA that the United States will withdraw from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18.</w:t>
        <w:tab/>
        <w:tab/>
        <w:t xml:space="preserve">hosting any matches of the 2026 FIFA Men’s World Cup if these financial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19.</w:t>
        <w:tab/>
        <w:tab/>
        <w:t xml:space="preserve">supports are not agreed to.</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jc w:val="center"/>
        <w:rPr/>
      </w:pPr>
      <w:r w:rsidDel="00000000" w:rsidR="00000000" w:rsidRPr="00000000">
        <w:rPr>
          <w:rtl w:val="0"/>
        </w:rPr>
        <w:t xml:space="preserve">*</w:t>
      </w:r>
      <w:r w:rsidDel="00000000" w:rsidR="00000000" w:rsidRPr="00000000">
        <w:rPr>
          <w:i w:val="1"/>
          <w:iCs w:val="1"/>
          <w:rtl w:val="0"/>
        </w:rPr>
        <w:t xml:space="preserve">Bill created by the NJSDL for the Middle School State Championship</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